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64" w:leader="none"/>
        </w:tabs>
        <w:rPr>
          <w:rFonts w:ascii="Arial" w:hAnsi="Arial" w:eastAsia="Calibri" w:cs="Arial"/>
          <w:color w:val="000000"/>
          <w:kern w:val="0"/>
          <w:sz w:val="22"/>
          <w:szCs w:val="22"/>
          <w:u w:val="single"/>
          <w:lang w:val="fr-CH" w:eastAsia="en-US" w:bidi="ar-SA"/>
        </w:rPr>
      </w:pPr>
      <w:r>
        <w:rPr>
          <w:rFonts w:eastAsia="Calibri" w:cs="Arial" w:ascii="Arial" w:hAnsi="Arial"/>
          <w:color w:val="000000"/>
          <w:kern w:val="0"/>
          <w:sz w:val="22"/>
          <w:szCs w:val="22"/>
          <w:u w:val="single"/>
          <w:lang w:val="fr-CH" w:eastAsia="en-US" w:bidi="ar-SA"/>
        </w:rPr>
        <w:t>M</w:t>
      </w:r>
      <w:r>
        <w:rPr>
          <w:rFonts w:eastAsia="Calibri" w:cs="Arial" w:ascii="Arial" w:hAnsi="Arial"/>
          <w:color w:val="000000"/>
          <w:kern w:val="0"/>
          <w:sz w:val="22"/>
          <w:szCs w:val="22"/>
          <w:u w:val="single"/>
          <w:lang w:val="fr-CH" w:eastAsia="en-US" w:bidi="ar-SA"/>
        </w:rPr>
        <w:t>arche à suivre pour faire opposition :</w:t>
      </w:r>
    </w:p>
    <w:p>
      <w:pPr>
        <w:pStyle w:val="Normal"/>
        <w:tabs>
          <w:tab w:val="clear" w:pos="709"/>
          <w:tab w:val="left" w:pos="5664" w:leader="none"/>
        </w:tabs>
        <w:jc w:val="both"/>
        <w:rPr>
          <w:rFonts w:ascii="Arial" w:hAnsi="Arial" w:eastAsia="Calibri" w:cs="Arial"/>
          <w:color w:val="00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- Choisir de faire soit une opposition individuelle soit une opposition collective : si opposition collective, il faut trouver un mandataire et il faut récolter les procurations (cf. document à télécharger).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Un représentant est désigné pour les oppositions collectives ; à défaut, le premier des signataires est considéré comme représentant.</w:t>
      </w:r>
    </w:p>
    <w:p>
      <w:pPr>
        <w:pStyle w:val="Normal"/>
        <w:tabs>
          <w:tab w:val="clear" w:pos="709"/>
          <w:tab w:val="left" w:pos="5664" w:leader="none"/>
        </w:tabs>
        <w:jc w:val="both"/>
        <w:rPr>
          <w:rFonts w:ascii="Arial" w:hAnsi="Arial" w:eastAsia="Calibri" w:cs="Arial"/>
          <w:color w:val="00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</w:r>
    </w:p>
    <w:p>
      <w:pPr>
        <w:pStyle w:val="Normal"/>
        <w:tabs>
          <w:tab w:val="clear" w:pos="709"/>
          <w:tab w:val="left" w:pos="5664" w:leader="none"/>
        </w:tabs>
        <w:jc w:val="both"/>
        <w:rPr/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-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Le délai d’opposition est de 30 jours à partir de la date de la publication dans le Bulletin Officiel. </w:t>
      </w: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>Pour nous, le 24 juillet 2020 (vu que le 26 juillet 2020 est un dimanche).</w:t>
      </w:r>
    </w:p>
    <w:p>
      <w:pPr>
        <w:pStyle w:val="Normal"/>
        <w:tabs>
          <w:tab w:val="clear" w:pos="709"/>
          <w:tab w:val="left" w:pos="5664" w:leader="none"/>
        </w:tabs>
        <w:jc w:val="both"/>
        <w:rPr>
          <w:rFonts w:ascii="Arial" w:hAnsi="Arial" w:eastAsia="Calibri" w:cs="Arial"/>
          <w:color w:val="FF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</w:r>
    </w:p>
    <w:p>
      <w:pPr>
        <w:pStyle w:val="Normal"/>
        <w:tabs>
          <w:tab w:val="clear" w:pos="709"/>
          <w:tab w:val="left" w:pos="5664" w:leader="none"/>
        </w:tabs>
        <w:jc w:val="both"/>
        <w:rPr/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- Les oppositions doivent être formulées par écrit auprès de l’autorité compétente mentionnée dans la publication officielle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(C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ommune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de Conthey,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Service édilité &amp; urbanisme, Route des Peupliers 8, 1964 Conthey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). </w:t>
      </w: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>Elles doivent être motivées en particulier quant à la qualité pour faire opposition.</w:t>
      </w:r>
    </w:p>
    <w:p>
      <w:pPr>
        <w:pStyle w:val="Normal"/>
        <w:tabs>
          <w:tab w:val="clear" w:pos="709"/>
          <w:tab w:val="left" w:pos="5664" w:leader="none"/>
        </w:tabs>
        <w:jc w:val="both"/>
        <w:rPr>
          <w:rFonts w:ascii="Arial" w:hAnsi="Arial" w:eastAsia="Calibri" w:cs="Arial"/>
          <w:color w:val="FF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</w:r>
    </w:p>
    <w:p>
      <w:pPr>
        <w:pStyle w:val="Normal"/>
        <w:tabs>
          <w:tab w:val="clear" w:pos="709"/>
          <w:tab w:val="left" w:pos="5664" w:leader="none"/>
        </w:tabs>
        <w:jc w:val="both"/>
        <w:rPr>
          <w:rFonts w:ascii="Arial" w:hAnsi="Arial" w:eastAsia="Calibri" w:cs="Arial"/>
          <w:color w:val="00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- Il vous faut :</w:t>
      </w:r>
    </w:p>
    <w:p>
      <w:pPr>
        <w:pStyle w:val="Normal"/>
        <w:tabs>
          <w:tab w:val="clear" w:pos="709"/>
          <w:tab w:val="left" w:pos="5664" w:leader="none"/>
        </w:tabs>
        <w:jc w:val="both"/>
        <w:rPr/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* soit envoyer en courrier recommandé (en gardant bien le ticket de la poste) </w:t>
      </w: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 xml:space="preserve">en trois exemplaires </w:t>
      </w: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 xml:space="preserve">originaux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votre lettre d’opposition signée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à la Commune de Conthey, Service édilité &amp; urbanisme, Route des Peupliers 8,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1964 Conthey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avant le 24 juillet 2020 (dernier délai)</w:t>
      </w:r>
    </w:p>
    <w:p>
      <w:pPr>
        <w:pStyle w:val="Normal"/>
        <w:tabs>
          <w:tab w:val="clear" w:pos="709"/>
          <w:tab w:val="left" w:pos="5664" w:leader="none"/>
        </w:tabs>
        <w:jc w:val="both"/>
        <w:rPr/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* soit la déposer </w:t>
      </w: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 xml:space="preserve">en trois exemplaires </w:t>
      </w: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 xml:space="preserve">originaux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à la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C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ommune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de Conthey,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Service édilité &amp; urbanisme, Route des Peupliers 8,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1964 Conthey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 (prenez avec vous un quatrième exemplaire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sur lequel ce service doit apposer le s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c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eau de la commune avec la date de réception de cette opposition que vous conserverez) avant le 24 juillet 2020 (dernier délai)</w:t>
      </w:r>
    </w:p>
    <w:p>
      <w:pPr>
        <w:pStyle w:val="Normal"/>
        <w:tabs>
          <w:tab w:val="clear" w:pos="709"/>
          <w:tab w:val="left" w:pos="5664" w:leader="none"/>
        </w:tabs>
        <w:jc w:val="both"/>
        <w:rPr/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P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our une </w:t>
      </w:r>
      <w:r>
        <w:rPr>
          <w:rFonts w:eastAsia="Calibri" w:cs="Arial" w:ascii="Arial" w:hAnsi="Arial"/>
          <w:color w:val="000000"/>
          <w:kern w:val="0"/>
          <w:sz w:val="22"/>
          <w:szCs w:val="22"/>
          <w:u w:val="single"/>
          <w:lang w:val="fr-CH" w:eastAsia="en-US" w:bidi="ar-SA"/>
        </w:rPr>
        <w:t>opposition collective,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donner à la Commune par un des deux moyens proposés ci-dessus </w:t>
      </w: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 xml:space="preserve">trois exemplaires originaux de la lettre signée par le/la mandataire </w:t>
      </w:r>
      <w:r>
        <w:rPr>
          <w:rFonts w:eastAsia="Calibri" w:cs="Arial" w:ascii="Arial" w:hAnsi="Arial"/>
          <w:color w:val="111111"/>
          <w:kern w:val="0"/>
          <w:sz w:val="22"/>
          <w:szCs w:val="22"/>
          <w:lang w:val="fr-CH" w:eastAsia="en-US" w:bidi="ar-SA"/>
        </w:rPr>
        <w:t>ET</w:t>
      </w: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 xml:space="preserve">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n’oubliez pas de joindre la liste originale des signatures et d’en faire avant une copie à conserver par l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e/la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 xml:space="preserve"> mandataire. </w:t>
      </w:r>
    </w:p>
    <w:p>
      <w:pPr>
        <w:pStyle w:val="NormalWeb"/>
        <w:tabs>
          <w:tab w:val="clear" w:pos="709"/>
          <w:tab w:val="left" w:pos="5676" w:leader="none"/>
        </w:tabs>
        <w:spacing w:lineRule="auto" w:line="276" w:before="115" w:after="115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cs="Arial" w:ascii="Arial" w:hAnsi="Arial"/>
          <w:sz w:val="22"/>
          <w:szCs w:val="22"/>
          <w:lang w:val="fr-FR"/>
        </w:rPr>
        <w:tab/>
      </w:r>
    </w:p>
    <w:p>
      <w:pPr>
        <w:pStyle w:val="NormalWeb"/>
        <w:tabs>
          <w:tab w:val="clear" w:pos="709"/>
          <w:tab w:val="left" w:pos="5676" w:leader="none"/>
        </w:tabs>
        <w:spacing w:lineRule="auto" w:line="276" w:before="115" w:after="115"/>
        <w:jc w:val="both"/>
        <w:rPr>
          <w:rFonts w:ascii="Arial" w:hAnsi="Arial" w:cs="Arial"/>
          <w:b/>
          <w:b/>
          <w:sz w:val="22"/>
          <w:szCs w:val="22"/>
          <w:lang w:val="fr-FR"/>
        </w:rPr>
      </w:pPr>
      <w:r>
        <w:rPr>
          <w:rFonts w:cs="Arial" w:ascii="Arial" w:hAnsi="Arial"/>
          <w:b/>
          <w:sz w:val="22"/>
          <w:szCs w:val="22"/>
          <w:lang w:val="fr-FR"/>
        </w:rPr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fr-CH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fr-CH" w:eastAsia="en-US" w:bidi="ar-SA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NotedebasdepageCar">
    <w:name w:val="Note de bas de page Car"/>
    <w:basedOn w:val="DefaultParagraphFont"/>
    <w:qFormat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LienInternet">
    <w:name w:val="Lien Internet"/>
    <w:basedOn w:val="DefaultParagraphFont"/>
    <w:rPr>
      <w:color w:val="0563C1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Accentuation">
    <w:name w:val="Accentuation"/>
    <w:basedOn w:val="DefaultParagraphFont"/>
    <w:qFormat/>
    <w:rPr>
      <w:i/>
      <w:iCs/>
    </w:rPr>
  </w:style>
  <w:style w:type="character" w:styleId="EntteCar">
    <w:name w:val="En-tête Car"/>
    <w:basedOn w:val="DefaultParagraphFont"/>
    <w:qFormat/>
    <w:rPr/>
  </w:style>
  <w:style w:type="character" w:styleId="PieddepageCar">
    <w:name w:val="Pied de page Car"/>
    <w:basedOn w:val="DefaultParagraphFont"/>
    <w:qFormat/>
    <w:rPr/>
  </w:style>
  <w:style w:type="character" w:styleId="TextedebullesCar">
    <w:name w:val="Texte de bulles Car"/>
    <w:basedOn w:val="DefaultParagraphFont"/>
    <w:qFormat/>
    <w:rPr>
      <w:rFonts w:ascii="Segoe UI" w:hAnsi="Segoe UI" w:cs="Segoe UI"/>
      <w:sz w:val="18"/>
      <w:szCs w:val="18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Accentuationforte">
    <w:name w:val="Accentuation forte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tedebasdepag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Application>LibreOffice/6.3.4.2$Windows_X86_64 LibreOffice_project/60da17e045e08f1793c57c00ba83cdfce946d0aa</Application>
  <Pages>1</Pages>
  <Words>289</Words>
  <CharactersWithSpaces>1782</CharactersWithSpaces>
  <Paragraphs>10</Paragraphs>
  <Company>CEPM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Diaz</dc:creator>
  <dc:description/>
  <dc:language>fr-CH</dc:language>
  <cp:lastModifiedBy/>
  <dcterms:modified xsi:type="dcterms:W3CDTF">2020-07-10T07:33:08Z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CEPM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