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CC7" w:rsidRPr="00C1062C" w:rsidRDefault="00200003">
      <w:pPr>
        <w:pStyle w:val="normal0"/>
        <w:tabs>
          <w:tab w:val="left" w:pos="5103"/>
        </w:tabs>
        <w:spacing w:after="0"/>
        <w:rPr>
          <w:rFonts w:asciiTheme="majorHAnsi" w:hAnsiTheme="majorHAnsi"/>
        </w:rPr>
      </w:pPr>
      <w:r w:rsidRPr="00C1062C">
        <w:rPr>
          <w:rFonts w:asciiTheme="majorHAnsi" w:eastAsia="Arial" w:hAnsiTheme="majorHAnsi" w:cs="Arial"/>
          <w:color w:val="FF0000"/>
        </w:rPr>
        <w:t xml:space="preserve">Nom Prénom </w:t>
      </w:r>
    </w:p>
    <w:p w:rsidR="000D5CC7" w:rsidRPr="00C1062C" w:rsidRDefault="00200003">
      <w:pPr>
        <w:pStyle w:val="normal0"/>
        <w:tabs>
          <w:tab w:val="left" w:pos="5103"/>
        </w:tabs>
        <w:spacing w:after="0"/>
        <w:rPr>
          <w:rFonts w:asciiTheme="majorHAnsi" w:hAnsiTheme="majorHAnsi"/>
        </w:rPr>
      </w:pPr>
      <w:r w:rsidRPr="00C1062C">
        <w:rPr>
          <w:rFonts w:asciiTheme="majorHAnsi" w:eastAsia="Arial" w:hAnsiTheme="majorHAnsi" w:cs="Arial"/>
          <w:color w:val="FF0000"/>
        </w:rPr>
        <w:t>Adresse</w:t>
      </w:r>
    </w:p>
    <w:p w:rsidR="000D5CC7" w:rsidRPr="00C1062C" w:rsidRDefault="00200003">
      <w:pPr>
        <w:pStyle w:val="normal0"/>
        <w:tabs>
          <w:tab w:val="left" w:pos="5103"/>
        </w:tabs>
        <w:spacing w:after="0"/>
        <w:rPr>
          <w:rFonts w:asciiTheme="majorHAnsi" w:hAnsiTheme="majorHAnsi"/>
        </w:rPr>
      </w:pPr>
      <w:r w:rsidRPr="00C1062C">
        <w:rPr>
          <w:rFonts w:asciiTheme="majorHAnsi" w:eastAsia="Arial" w:hAnsiTheme="majorHAnsi" w:cs="Arial"/>
          <w:color w:val="FF0000"/>
        </w:rPr>
        <w:tab/>
      </w:r>
      <w:r w:rsidRPr="00C1062C">
        <w:rPr>
          <w:rFonts w:asciiTheme="majorHAnsi" w:eastAsia="Arial" w:hAnsiTheme="majorHAnsi" w:cs="Arial"/>
        </w:rPr>
        <w:t>Châteauneuf-Conthey, le</w:t>
      </w:r>
      <w:r w:rsidRPr="00C1062C">
        <w:rPr>
          <w:rFonts w:asciiTheme="majorHAnsi" w:eastAsia="Arial" w:hAnsiTheme="majorHAnsi" w:cs="Arial"/>
          <w:color w:val="FF0000"/>
        </w:rPr>
        <w:t xml:space="preserve"> xx février </w:t>
      </w:r>
      <w:r w:rsidRPr="00C1062C">
        <w:rPr>
          <w:rFonts w:asciiTheme="majorHAnsi" w:eastAsia="Arial" w:hAnsiTheme="majorHAnsi" w:cs="Arial"/>
        </w:rPr>
        <w:t>2021</w:t>
      </w:r>
    </w:p>
    <w:p w:rsidR="000D5CC7" w:rsidRPr="00C1062C" w:rsidRDefault="000D5CC7">
      <w:pPr>
        <w:pStyle w:val="normal0"/>
        <w:tabs>
          <w:tab w:val="left" w:pos="5103"/>
        </w:tabs>
        <w:rPr>
          <w:rFonts w:asciiTheme="majorHAnsi" w:eastAsia="Arial" w:hAnsiTheme="majorHAnsi" w:cs="Arial"/>
          <w:color w:val="000000"/>
        </w:rPr>
      </w:pPr>
    </w:p>
    <w:p w:rsidR="000D5CC7" w:rsidRPr="00C1062C" w:rsidRDefault="00200003">
      <w:pPr>
        <w:pStyle w:val="normal0"/>
        <w:tabs>
          <w:tab w:val="left" w:pos="5103"/>
        </w:tabs>
        <w:rPr>
          <w:rFonts w:asciiTheme="majorHAnsi" w:eastAsia="Arial" w:hAnsiTheme="majorHAnsi" w:cs="Arial"/>
          <w:color w:val="FF0000"/>
        </w:rPr>
      </w:pPr>
      <w:r w:rsidRPr="00C1062C">
        <w:rPr>
          <w:rFonts w:asciiTheme="majorHAnsi" w:eastAsia="Arial" w:hAnsiTheme="majorHAnsi" w:cs="Arial"/>
          <w:color w:val="000000"/>
        </w:rPr>
        <w:tab/>
      </w:r>
      <w:r w:rsidRPr="00C1062C">
        <w:rPr>
          <w:rFonts w:asciiTheme="majorHAnsi" w:eastAsia="Arial" w:hAnsiTheme="majorHAnsi" w:cs="Arial"/>
          <w:color w:val="FF0000"/>
        </w:rPr>
        <w:t>RECOMMANDEE</w:t>
      </w:r>
    </w:p>
    <w:p w:rsidR="000D5CC7" w:rsidRPr="00C1062C" w:rsidRDefault="00200003">
      <w:pPr>
        <w:pStyle w:val="normal0"/>
        <w:tabs>
          <w:tab w:val="left" w:pos="5103"/>
        </w:tabs>
        <w:spacing w:after="0"/>
        <w:rPr>
          <w:rFonts w:asciiTheme="majorHAnsi" w:hAnsiTheme="majorHAnsi"/>
        </w:rPr>
      </w:pPr>
      <w:r w:rsidRPr="00C1062C">
        <w:rPr>
          <w:rFonts w:asciiTheme="majorHAnsi" w:eastAsia="Arial" w:hAnsiTheme="majorHAnsi" w:cs="Arial"/>
          <w:color w:val="000000"/>
        </w:rPr>
        <w:tab/>
        <w:t>Commune de Conthey</w:t>
      </w:r>
    </w:p>
    <w:p w:rsidR="000D5CC7" w:rsidRPr="00C1062C" w:rsidRDefault="00200003">
      <w:pPr>
        <w:pStyle w:val="normal0"/>
        <w:tabs>
          <w:tab w:val="left" w:pos="5103"/>
        </w:tabs>
        <w:spacing w:after="0"/>
        <w:rPr>
          <w:rFonts w:asciiTheme="majorHAnsi" w:hAnsiTheme="majorHAnsi"/>
        </w:rPr>
      </w:pPr>
      <w:r w:rsidRPr="00C1062C">
        <w:rPr>
          <w:rFonts w:asciiTheme="majorHAnsi" w:eastAsia="Arial" w:hAnsiTheme="majorHAnsi" w:cs="Arial"/>
          <w:color w:val="000000"/>
        </w:rPr>
        <w:tab/>
        <w:t>Service édilité &amp; urbanisme</w:t>
      </w:r>
      <w:r w:rsidRPr="00C1062C">
        <w:rPr>
          <w:rFonts w:asciiTheme="majorHAnsi" w:eastAsia="Arial" w:hAnsiTheme="majorHAnsi" w:cs="Arial"/>
          <w:color w:val="000000"/>
        </w:rPr>
        <w:tab/>
      </w:r>
    </w:p>
    <w:p w:rsidR="000D5CC7" w:rsidRPr="00C1062C" w:rsidRDefault="00200003">
      <w:pPr>
        <w:pStyle w:val="normal0"/>
        <w:tabs>
          <w:tab w:val="left" w:pos="5103"/>
        </w:tabs>
        <w:spacing w:after="0"/>
        <w:rPr>
          <w:rFonts w:asciiTheme="majorHAnsi" w:eastAsia="Arial" w:hAnsiTheme="majorHAnsi" w:cs="Arial"/>
          <w:color w:val="000000"/>
        </w:rPr>
      </w:pPr>
      <w:r w:rsidRPr="00C1062C">
        <w:rPr>
          <w:rFonts w:asciiTheme="majorHAnsi" w:eastAsia="Arial" w:hAnsiTheme="majorHAnsi" w:cs="Arial"/>
          <w:color w:val="000000"/>
        </w:rPr>
        <w:tab/>
        <w:t>Route de Savoie 54</w:t>
      </w:r>
    </w:p>
    <w:p w:rsidR="000D5CC7" w:rsidRPr="00C1062C" w:rsidRDefault="00200003">
      <w:pPr>
        <w:pStyle w:val="normal0"/>
        <w:tabs>
          <w:tab w:val="left" w:pos="5103"/>
        </w:tabs>
        <w:spacing w:after="0"/>
        <w:rPr>
          <w:rFonts w:asciiTheme="majorHAnsi" w:hAnsiTheme="majorHAnsi"/>
        </w:rPr>
      </w:pPr>
      <w:r w:rsidRPr="00C1062C">
        <w:rPr>
          <w:rFonts w:asciiTheme="majorHAnsi" w:eastAsia="Arial" w:hAnsiTheme="majorHAnsi" w:cs="Arial"/>
          <w:color w:val="000000"/>
        </w:rPr>
        <w:tab/>
        <w:t>1975 St-Séverin</w:t>
      </w:r>
    </w:p>
    <w:p w:rsidR="000D5CC7" w:rsidRPr="00C1062C" w:rsidRDefault="000D5CC7">
      <w:pPr>
        <w:pStyle w:val="normal0"/>
        <w:tabs>
          <w:tab w:val="center" w:pos="5664"/>
        </w:tabs>
        <w:rPr>
          <w:rFonts w:asciiTheme="majorHAnsi" w:hAnsiTheme="majorHAnsi"/>
          <w:color w:val="000000"/>
        </w:rPr>
      </w:pPr>
    </w:p>
    <w:p w:rsidR="000D5CC7" w:rsidRPr="00C1062C" w:rsidRDefault="00200003">
      <w:pPr>
        <w:pStyle w:val="normal0"/>
        <w:pBdr>
          <w:top w:val="nil"/>
          <w:left w:val="nil"/>
          <w:bottom w:val="nil"/>
          <w:right w:val="nil"/>
          <w:between w:val="nil"/>
        </w:pBdr>
        <w:tabs>
          <w:tab w:val="left" w:pos="4536"/>
        </w:tabs>
        <w:spacing w:after="0" w:line="276" w:lineRule="auto"/>
        <w:jc w:val="both"/>
        <w:rPr>
          <w:rFonts w:asciiTheme="majorHAnsi" w:eastAsia="Arial" w:hAnsiTheme="majorHAnsi" w:cs="Arial"/>
          <w:color w:val="000000"/>
          <w:sz w:val="24"/>
          <w:szCs w:val="24"/>
        </w:rPr>
      </w:pPr>
      <w:r w:rsidRPr="00C1062C">
        <w:rPr>
          <w:rFonts w:asciiTheme="majorHAnsi" w:eastAsia="Arial" w:hAnsiTheme="majorHAnsi" w:cs="Arial"/>
          <w:b/>
          <w:color w:val="000000"/>
          <w:sz w:val="24"/>
          <w:szCs w:val="24"/>
        </w:rPr>
        <w:t>Opposit</w:t>
      </w:r>
      <w:r w:rsidR="00E267C1">
        <w:rPr>
          <w:rFonts w:asciiTheme="majorHAnsi" w:eastAsia="Arial" w:hAnsiTheme="majorHAnsi" w:cs="Arial"/>
          <w:b/>
          <w:color w:val="000000"/>
          <w:sz w:val="24"/>
          <w:szCs w:val="24"/>
        </w:rPr>
        <w:t>ion individuelle au projet de</w:t>
      </w:r>
      <w:r w:rsidRPr="00C1062C">
        <w:rPr>
          <w:rFonts w:asciiTheme="majorHAnsi" w:eastAsia="Arial" w:hAnsiTheme="majorHAnsi" w:cs="Arial"/>
          <w:b/>
          <w:color w:val="000000"/>
          <w:sz w:val="24"/>
          <w:szCs w:val="24"/>
        </w:rPr>
        <w:t xml:space="preserve"> construction d’une nouvelle installation de communication mobile avec supports d’antennes, systèmes techniques et nouvelles antennes / CZAR, parcelle n° 1'295, propriété de la PPE folio 8, au lieu-dit Châteauneuf, en zone R8 : mixte habitat et commerce, </w:t>
      </w:r>
      <w:proofErr w:type="spellStart"/>
      <w:r w:rsidRPr="00C1062C">
        <w:rPr>
          <w:rFonts w:asciiTheme="majorHAnsi" w:eastAsia="Arial" w:hAnsiTheme="majorHAnsi" w:cs="Arial"/>
          <w:b/>
          <w:color w:val="000000"/>
          <w:sz w:val="24"/>
          <w:szCs w:val="24"/>
        </w:rPr>
        <w:t>coord</w:t>
      </w:r>
      <w:proofErr w:type="spellEnd"/>
      <w:r w:rsidRPr="00C1062C">
        <w:rPr>
          <w:rFonts w:asciiTheme="majorHAnsi" w:eastAsia="Arial" w:hAnsiTheme="majorHAnsi" w:cs="Arial"/>
          <w:b/>
          <w:color w:val="000000"/>
          <w:sz w:val="24"/>
          <w:szCs w:val="24"/>
        </w:rPr>
        <w:t>. 2’589’559/1’118'667</w:t>
      </w:r>
      <w:r w:rsidR="00E267C1">
        <w:rPr>
          <w:rFonts w:asciiTheme="majorHAnsi" w:eastAsia="Arial" w:hAnsiTheme="majorHAnsi" w:cs="Arial"/>
          <w:b/>
          <w:color w:val="000000"/>
          <w:sz w:val="24"/>
          <w:szCs w:val="24"/>
        </w:rPr>
        <w:t xml:space="preserve"> pour le compte de </w:t>
      </w:r>
      <w:proofErr w:type="spellStart"/>
      <w:r w:rsidR="00E267C1">
        <w:rPr>
          <w:rFonts w:asciiTheme="majorHAnsi" w:eastAsia="Arial" w:hAnsiTheme="majorHAnsi" w:cs="Arial"/>
          <w:b/>
          <w:color w:val="000000"/>
          <w:sz w:val="24"/>
          <w:szCs w:val="24"/>
        </w:rPr>
        <w:t>Swisscom</w:t>
      </w:r>
      <w:proofErr w:type="spellEnd"/>
      <w:r w:rsidR="00E267C1">
        <w:rPr>
          <w:rFonts w:asciiTheme="majorHAnsi" w:eastAsia="Arial" w:hAnsiTheme="majorHAnsi" w:cs="Arial"/>
          <w:b/>
          <w:color w:val="000000"/>
          <w:sz w:val="24"/>
          <w:szCs w:val="24"/>
        </w:rPr>
        <w:t xml:space="preserve"> (Suisse) SA-Access Network West</w:t>
      </w:r>
      <w:r w:rsidRPr="00C1062C">
        <w:rPr>
          <w:rFonts w:asciiTheme="majorHAnsi" w:eastAsia="Arial" w:hAnsiTheme="majorHAnsi" w:cs="Arial"/>
          <w:b/>
          <w:color w:val="000000"/>
          <w:sz w:val="24"/>
          <w:szCs w:val="24"/>
        </w:rPr>
        <w:t>.</w:t>
      </w:r>
    </w:p>
    <w:p w:rsidR="000D5CC7" w:rsidRPr="00C1062C" w:rsidRDefault="000D5CC7">
      <w:pPr>
        <w:pStyle w:val="normal0"/>
        <w:pBdr>
          <w:top w:val="nil"/>
          <w:left w:val="nil"/>
          <w:bottom w:val="nil"/>
          <w:right w:val="nil"/>
          <w:between w:val="nil"/>
        </w:pBdr>
        <w:tabs>
          <w:tab w:val="left" w:pos="4536"/>
        </w:tabs>
        <w:spacing w:after="0" w:line="276" w:lineRule="auto"/>
        <w:rPr>
          <w:rFonts w:asciiTheme="majorHAnsi" w:eastAsia="Arial" w:hAnsiTheme="majorHAnsi" w:cs="Arial"/>
          <w:b/>
          <w:sz w:val="24"/>
          <w:szCs w:val="24"/>
        </w:rPr>
      </w:pPr>
    </w:p>
    <w:p w:rsidR="000D5CC7" w:rsidRPr="00C1062C" w:rsidRDefault="00200003">
      <w:pPr>
        <w:pStyle w:val="normal0"/>
        <w:pBdr>
          <w:top w:val="nil"/>
          <w:left w:val="nil"/>
          <w:bottom w:val="nil"/>
          <w:right w:val="nil"/>
          <w:between w:val="nil"/>
        </w:pBdr>
        <w:tabs>
          <w:tab w:val="left" w:pos="4536"/>
        </w:tabs>
        <w:spacing w:after="0" w:line="276" w:lineRule="auto"/>
        <w:rPr>
          <w:rFonts w:asciiTheme="majorHAnsi" w:hAnsiTheme="majorHAnsi"/>
          <w:color w:val="000000"/>
        </w:rPr>
      </w:pPr>
      <w:r w:rsidRPr="00C1062C">
        <w:rPr>
          <w:rFonts w:asciiTheme="majorHAnsi" w:eastAsia="Arial" w:hAnsiTheme="majorHAnsi" w:cs="Arial"/>
          <w:b/>
          <w:color w:val="000000"/>
          <w:sz w:val="24"/>
          <w:szCs w:val="24"/>
        </w:rPr>
        <w:t>Enquête publique ouverte du 15 janvier 2021 au 1</w:t>
      </w:r>
      <w:r w:rsidRPr="00C1062C">
        <w:rPr>
          <w:rFonts w:asciiTheme="majorHAnsi" w:eastAsia="Arial" w:hAnsiTheme="majorHAnsi" w:cs="Arial"/>
          <w:b/>
          <w:sz w:val="24"/>
          <w:szCs w:val="24"/>
        </w:rPr>
        <w:t>5</w:t>
      </w:r>
      <w:r w:rsidRPr="00C1062C">
        <w:rPr>
          <w:rFonts w:asciiTheme="majorHAnsi" w:eastAsia="Arial" w:hAnsiTheme="majorHAnsi" w:cs="Arial"/>
          <w:b/>
          <w:color w:val="000000"/>
          <w:sz w:val="24"/>
          <w:szCs w:val="24"/>
        </w:rPr>
        <w:t xml:space="preserve"> février 2021.</w:t>
      </w:r>
    </w:p>
    <w:p w:rsidR="000D5CC7" w:rsidRPr="00C1062C" w:rsidRDefault="000D5CC7">
      <w:pPr>
        <w:pStyle w:val="normal0"/>
        <w:pBdr>
          <w:top w:val="nil"/>
          <w:left w:val="nil"/>
          <w:bottom w:val="nil"/>
          <w:right w:val="nil"/>
          <w:between w:val="nil"/>
        </w:pBdr>
        <w:tabs>
          <w:tab w:val="left" w:pos="4536"/>
        </w:tabs>
        <w:spacing w:after="0" w:line="276" w:lineRule="auto"/>
        <w:rPr>
          <w:rFonts w:asciiTheme="majorHAnsi" w:eastAsia="Arial" w:hAnsiTheme="majorHAnsi" w:cs="Arial"/>
          <w:color w:val="000000"/>
          <w:sz w:val="24"/>
          <w:szCs w:val="24"/>
        </w:rPr>
      </w:pPr>
    </w:p>
    <w:p w:rsidR="000D5CC7" w:rsidRPr="00C1062C" w:rsidRDefault="000D5CC7">
      <w:pPr>
        <w:pStyle w:val="normal0"/>
        <w:spacing w:after="0" w:line="240" w:lineRule="auto"/>
        <w:rPr>
          <w:rFonts w:asciiTheme="majorHAnsi" w:eastAsia="Arial" w:hAnsiTheme="majorHAnsi" w:cs="Arial"/>
        </w:rPr>
      </w:pPr>
    </w:p>
    <w:p w:rsidR="000D5CC7" w:rsidRPr="00C1062C" w:rsidRDefault="00200003">
      <w:pPr>
        <w:pStyle w:val="normal0"/>
        <w:spacing w:after="0" w:line="240" w:lineRule="auto"/>
        <w:rPr>
          <w:rFonts w:asciiTheme="majorHAnsi" w:eastAsia="Arial" w:hAnsiTheme="majorHAnsi" w:cs="Arial"/>
        </w:rPr>
      </w:pPr>
      <w:r w:rsidRPr="00C1062C">
        <w:rPr>
          <w:rFonts w:asciiTheme="majorHAnsi" w:eastAsia="Arial" w:hAnsiTheme="majorHAnsi" w:cs="Arial"/>
        </w:rPr>
        <w:t xml:space="preserve">Monsieur le Président de commune, </w:t>
      </w:r>
    </w:p>
    <w:p w:rsidR="000D5CC7" w:rsidRPr="00C1062C" w:rsidRDefault="00200003">
      <w:pPr>
        <w:pStyle w:val="normal0"/>
        <w:spacing w:after="0" w:line="240" w:lineRule="auto"/>
        <w:rPr>
          <w:rFonts w:asciiTheme="majorHAnsi" w:hAnsiTheme="majorHAnsi"/>
        </w:rPr>
      </w:pPr>
      <w:r w:rsidRPr="00C1062C">
        <w:rPr>
          <w:rFonts w:asciiTheme="majorHAnsi" w:eastAsia="Arial" w:hAnsiTheme="majorHAnsi" w:cs="Arial"/>
        </w:rPr>
        <w:t>Monsieur le Secrétaire communal,</w:t>
      </w:r>
    </w:p>
    <w:p w:rsidR="000D5CC7" w:rsidRPr="00C1062C" w:rsidRDefault="00200003">
      <w:pPr>
        <w:pStyle w:val="normal0"/>
        <w:spacing w:after="0" w:line="240" w:lineRule="auto"/>
        <w:rPr>
          <w:rFonts w:asciiTheme="majorHAnsi" w:hAnsiTheme="majorHAnsi"/>
        </w:rPr>
      </w:pPr>
      <w:r w:rsidRPr="00C1062C">
        <w:rPr>
          <w:rFonts w:asciiTheme="majorHAnsi" w:eastAsia="Arial" w:hAnsiTheme="majorHAnsi" w:cs="Arial"/>
        </w:rPr>
        <w:t xml:space="preserve">Mesdames et Messieurs les Conseillères et Conseillers communaux, </w:t>
      </w:r>
    </w:p>
    <w:p w:rsidR="000D5CC7" w:rsidRPr="00C1062C" w:rsidRDefault="000D5CC7">
      <w:pPr>
        <w:pStyle w:val="normal0"/>
        <w:pBdr>
          <w:top w:val="nil"/>
          <w:left w:val="nil"/>
          <w:bottom w:val="nil"/>
          <w:right w:val="nil"/>
          <w:between w:val="nil"/>
        </w:pBdr>
        <w:spacing w:before="115" w:after="115" w:line="240" w:lineRule="auto"/>
        <w:jc w:val="both"/>
        <w:rPr>
          <w:rFonts w:asciiTheme="majorHAnsi" w:eastAsia="Arial" w:hAnsiTheme="majorHAnsi" w:cs="Arial"/>
        </w:rPr>
      </w:pPr>
    </w:p>
    <w:p w:rsidR="000D5CC7" w:rsidRPr="00C1062C" w:rsidRDefault="00200003">
      <w:pPr>
        <w:pStyle w:val="normal0"/>
        <w:pBdr>
          <w:top w:val="nil"/>
          <w:left w:val="nil"/>
          <w:bottom w:val="nil"/>
          <w:right w:val="nil"/>
          <w:between w:val="nil"/>
        </w:pBdr>
        <w:spacing w:before="115" w:after="115" w:line="240" w:lineRule="auto"/>
        <w:jc w:val="both"/>
        <w:rPr>
          <w:rFonts w:asciiTheme="majorHAnsi" w:eastAsia="Arial" w:hAnsiTheme="majorHAnsi" w:cs="Arial"/>
          <w:color w:val="000000"/>
        </w:rPr>
      </w:pPr>
      <w:r w:rsidRPr="00C1062C">
        <w:rPr>
          <w:rFonts w:asciiTheme="majorHAnsi" w:eastAsia="Arial" w:hAnsiTheme="majorHAnsi" w:cs="Arial"/>
          <w:color w:val="000000"/>
        </w:rPr>
        <w:t>Je m’oppose au projet de construction cité en titre. Je suis légitimé(e) à le faire en ma qualité d’habitant</w:t>
      </w:r>
      <w:r w:rsidRPr="00C1062C">
        <w:rPr>
          <w:rFonts w:asciiTheme="majorHAnsi" w:eastAsia="Arial" w:hAnsiTheme="majorHAnsi" w:cs="Arial"/>
        </w:rPr>
        <w:t>/</w:t>
      </w:r>
      <w:r w:rsidRPr="00C1062C">
        <w:rPr>
          <w:rFonts w:asciiTheme="majorHAnsi" w:eastAsia="Arial" w:hAnsiTheme="majorHAnsi" w:cs="Arial"/>
          <w:color w:val="000000"/>
        </w:rPr>
        <w:t xml:space="preserve">résidant dans le périmètre d’opposition de l’antenne qui est de 762 m de </w:t>
      </w:r>
      <w:r w:rsidRPr="00C1062C">
        <w:rPr>
          <w:rFonts w:asciiTheme="majorHAnsi" w:eastAsia="Arial" w:hAnsiTheme="majorHAnsi" w:cs="Arial"/>
        </w:rPr>
        <w:t>rayon</w:t>
      </w:r>
      <w:r w:rsidRPr="00C1062C">
        <w:rPr>
          <w:rFonts w:asciiTheme="majorHAnsi" w:eastAsia="Arial" w:hAnsiTheme="majorHAnsi" w:cs="Arial"/>
          <w:color w:val="000000"/>
        </w:rPr>
        <w:t>. Je vous demande de bien vouloir prendre en considération les arguments ci-dessous afin de refuser ledit projet</w:t>
      </w:r>
      <w:r w:rsidRPr="00C1062C">
        <w:rPr>
          <w:rFonts w:asciiTheme="majorHAnsi" w:eastAsia="Arial" w:hAnsiTheme="majorHAnsi" w:cs="Arial"/>
        </w:rPr>
        <w:t xml:space="preserve">, ce d'autant plus que différentes instances politiques soutiennent ma démarche et sont contre l’implantation de la 5G dans les zones sensibles. </w:t>
      </w:r>
    </w:p>
    <w:p w:rsidR="000D5CC7" w:rsidRPr="00C1062C" w:rsidRDefault="00200003">
      <w:pPr>
        <w:pStyle w:val="normal0"/>
        <w:pBdr>
          <w:top w:val="nil"/>
          <w:left w:val="nil"/>
          <w:bottom w:val="nil"/>
          <w:right w:val="nil"/>
          <w:between w:val="nil"/>
        </w:pBdr>
        <w:spacing w:before="113" w:after="113" w:line="240" w:lineRule="auto"/>
        <w:jc w:val="both"/>
        <w:rPr>
          <w:rFonts w:asciiTheme="majorHAnsi" w:eastAsia="Arial" w:hAnsiTheme="majorHAnsi" w:cs="Arial"/>
        </w:rPr>
      </w:pPr>
      <w:r w:rsidRPr="00C1062C">
        <w:rPr>
          <w:rFonts w:asciiTheme="majorHAnsi" w:eastAsia="Arial" w:hAnsiTheme="majorHAnsi" w:cs="Arial"/>
          <w:b/>
        </w:rPr>
        <w:t>Sanitaires :</w:t>
      </w:r>
      <w:r w:rsidRPr="00C1062C">
        <w:rPr>
          <w:rFonts w:asciiTheme="majorHAnsi" w:eastAsia="Arial" w:hAnsiTheme="majorHAnsi" w:cs="Arial"/>
        </w:rPr>
        <w:t xml:space="preserve"> De gros doutes existent quant aux effets des ondes sur la santé. De nombreux scientifiques ont alerté sur les dangers des ondes depuis de très nombreuses années. Des personnes sont déjà </w:t>
      </w:r>
      <w:proofErr w:type="spellStart"/>
      <w:r w:rsidRPr="00C1062C">
        <w:rPr>
          <w:rFonts w:asciiTheme="majorHAnsi" w:eastAsia="Arial" w:hAnsiTheme="majorHAnsi" w:cs="Arial"/>
        </w:rPr>
        <w:t>électrosensibles</w:t>
      </w:r>
      <w:proofErr w:type="spellEnd"/>
      <w:r w:rsidRPr="00C1062C">
        <w:rPr>
          <w:rFonts w:asciiTheme="majorHAnsi" w:eastAsia="Arial" w:hAnsiTheme="majorHAnsi" w:cs="Arial"/>
        </w:rPr>
        <w:t xml:space="preserve"> et il est possible que ce nombre augmente au fil du temps.</w:t>
      </w:r>
    </w:p>
    <w:p w:rsidR="000D5CC7" w:rsidRPr="00C1062C" w:rsidRDefault="00200003">
      <w:pPr>
        <w:pStyle w:val="normal0"/>
        <w:spacing w:before="113" w:after="113" w:line="240" w:lineRule="auto"/>
        <w:jc w:val="both"/>
        <w:rPr>
          <w:rFonts w:asciiTheme="majorHAnsi" w:eastAsia="Arial" w:hAnsiTheme="majorHAnsi" w:cs="Arial"/>
        </w:rPr>
      </w:pPr>
      <w:r w:rsidRPr="00C1062C">
        <w:rPr>
          <w:rFonts w:asciiTheme="majorHAnsi" w:eastAsia="Arial" w:hAnsiTheme="majorHAnsi" w:cs="Arial"/>
        </w:rPr>
        <w:t xml:space="preserve">La demande de permis de construire pour cette nouvelle installation, si elle est acceptée, signifie que les personnes vivant à proximité, dont des enfants en bas âge (contrôle des nourrissons, nurserie, crèche, écoles, UAPE, CO), seront exposés de manière continue à des rayonnements potentiellement nocifs d'une forte intensité. Le principe de précaution doit prévaloir selon l’article 27 de la Convention de Genève  « </w:t>
      </w:r>
      <w:r w:rsidRPr="00C1062C">
        <w:rPr>
          <w:rFonts w:asciiTheme="majorHAnsi" w:eastAsia="Arial" w:hAnsiTheme="majorHAnsi" w:cs="Arial"/>
          <w:i/>
        </w:rPr>
        <w:t xml:space="preserve">1. Les Etats parties reconnaissent le droit de tout enfant à un niveau de vie suffisant pour permettre son développement physique, mental, spirituel, moral et social. </w:t>
      </w:r>
      <w:r w:rsidRPr="00C1062C">
        <w:rPr>
          <w:rFonts w:asciiTheme="majorHAnsi" w:eastAsia="Arial" w:hAnsiTheme="majorHAnsi" w:cs="Arial"/>
        </w:rPr>
        <w:t xml:space="preserve">». La Constitution suisse, dans les articles 10.1 et 10.2, garantit le droit à la vie et le droit à l'intégrité du corps et de l'esprit. Face à une menace potentielle pour la santé des habitants de la commune, et en cohérence avec la Charte de la commune de Conthey, rappelée dans l’édito de juillet 2020 du </w:t>
      </w:r>
      <w:r w:rsidRPr="00C1062C">
        <w:rPr>
          <w:rFonts w:asciiTheme="majorHAnsi" w:eastAsia="Arial" w:hAnsiTheme="majorHAnsi" w:cs="Arial"/>
          <w:i/>
        </w:rPr>
        <w:t>Conthey Info</w:t>
      </w:r>
      <w:r w:rsidRPr="00C1062C">
        <w:rPr>
          <w:rFonts w:asciiTheme="majorHAnsi" w:eastAsia="Arial" w:hAnsiTheme="majorHAnsi" w:cs="Arial"/>
        </w:rPr>
        <w:t xml:space="preserve"> par M. </w:t>
      </w:r>
      <w:proofErr w:type="spellStart"/>
      <w:r w:rsidRPr="00C1062C">
        <w:rPr>
          <w:rFonts w:asciiTheme="majorHAnsi" w:eastAsia="Arial" w:hAnsiTheme="majorHAnsi" w:cs="Arial"/>
        </w:rPr>
        <w:t>Germanier</w:t>
      </w:r>
      <w:proofErr w:type="spellEnd"/>
      <w:r w:rsidRPr="00C1062C">
        <w:rPr>
          <w:rFonts w:asciiTheme="majorHAnsi" w:eastAsia="Arial" w:hAnsiTheme="majorHAnsi" w:cs="Arial"/>
        </w:rPr>
        <w:t xml:space="preserve">, le principe de précaution s’applique, au même titre que dans le cadre de la situation sanitaire actuelle par exemple. </w:t>
      </w:r>
    </w:p>
    <w:p w:rsidR="000D5CC7" w:rsidRPr="00C1062C" w:rsidRDefault="00200003">
      <w:pPr>
        <w:pStyle w:val="normal0"/>
        <w:spacing w:before="113" w:after="113" w:line="240" w:lineRule="auto"/>
        <w:jc w:val="both"/>
        <w:rPr>
          <w:rFonts w:asciiTheme="majorHAnsi" w:eastAsia="Arial" w:hAnsiTheme="majorHAnsi" w:cs="Arial"/>
        </w:rPr>
      </w:pPr>
      <w:r w:rsidRPr="00C1062C">
        <w:rPr>
          <w:rFonts w:asciiTheme="majorHAnsi" w:eastAsia="Arial" w:hAnsiTheme="majorHAnsi" w:cs="Arial"/>
        </w:rPr>
        <w:t xml:space="preserve">D’ailleurs, les compagnies d'assurance </w:t>
      </w:r>
      <w:proofErr w:type="spellStart"/>
      <w:r w:rsidRPr="00C1062C">
        <w:rPr>
          <w:rFonts w:asciiTheme="majorHAnsi" w:eastAsia="Arial" w:hAnsiTheme="majorHAnsi" w:cs="Arial"/>
        </w:rPr>
        <w:t>SwissRe</w:t>
      </w:r>
      <w:proofErr w:type="spellEnd"/>
      <w:r w:rsidRPr="00C1062C">
        <w:rPr>
          <w:rFonts w:asciiTheme="majorHAnsi" w:eastAsia="Arial" w:hAnsiTheme="majorHAnsi" w:cs="Arial"/>
        </w:rPr>
        <w:t xml:space="preserve">, Lloyd's, AXA, </w:t>
      </w:r>
      <w:proofErr w:type="spellStart"/>
      <w:r w:rsidRPr="00C1062C">
        <w:rPr>
          <w:rFonts w:asciiTheme="majorHAnsi" w:eastAsia="Arial" w:hAnsiTheme="majorHAnsi" w:cs="Arial"/>
        </w:rPr>
        <w:t>Allianz</w:t>
      </w:r>
      <w:proofErr w:type="spellEnd"/>
      <w:r w:rsidRPr="00C1062C">
        <w:rPr>
          <w:rFonts w:asciiTheme="majorHAnsi" w:eastAsia="Arial" w:hAnsiTheme="majorHAnsi" w:cs="Arial"/>
        </w:rPr>
        <w:t>, prennent très au sérieux les effets néfastes des ondes électromagnétiques sur la santé. En toute discrétion, elles ne les assurent plus depuis 2003!</w:t>
      </w:r>
    </w:p>
    <w:p w:rsidR="000D5CC7" w:rsidRPr="00C1062C" w:rsidRDefault="000D5CC7">
      <w:pPr>
        <w:pStyle w:val="normal0"/>
        <w:spacing w:before="113" w:after="113" w:line="240" w:lineRule="auto"/>
        <w:jc w:val="both"/>
        <w:rPr>
          <w:rFonts w:asciiTheme="majorHAnsi" w:eastAsia="Arial" w:hAnsiTheme="majorHAnsi" w:cs="Arial"/>
        </w:rPr>
      </w:pPr>
    </w:p>
    <w:p w:rsidR="00C1062C" w:rsidRPr="00C1062C" w:rsidRDefault="00C1062C">
      <w:pPr>
        <w:pStyle w:val="normal0"/>
        <w:spacing w:before="113" w:after="113" w:line="240" w:lineRule="auto"/>
        <w:jc w:val="both"/>
        <w:rPr>
          <w:rFonts w:asciiTheme="majorHAnsi" w:eastAsia="Arial" w:hAnsiTheme="majorHAnsi" w:cs="Arial"/>
        </w:rPr>
      </w:pPr>
    </w:p>
    <w:p w:rsidR="000D5CC7" w:rsidRPr="00C1062C" w:rsidRDefault="00200003">
      <w:pPr>
        <w:pStyle w:val="normal0"/>
        <w:pBdr>
          <w:top w:val="nil"/>
          <w:left w:val="nil"/>
          <w:bottom w:val="nil"/>
          <w:right w:val="nil"/>
          <w:between w:val="nil"/>
        </w:pBdr>
        <w:spacing w:before="113" w:after="113" w:line="240" w:lineRule="auto"/>
        <w:jc w:val="both"/>
        <w:rPr>
          <w:rFonts w:asciiTheme="majorHAnsi" w:eastAsia="Arial" w:hAnsiTheme="majorHAnsi" w:cs="Arial"/>
        </w:rPr>
      </w:pPr>
      <w:r w:rsidRPr="00C1062C">
        <w:rPr>
          <w:rFonts w:asciiTheme="majorHAnsi" w:eastAsia="Arial" w:hAnsiTheme="majorHAnsi" w:cs="Arial"/>
          <w:b/>
        </w:rPr>
        <w:lastRenderedPageBreak/>
        <w:t xml:space="preserve">Environnementales : </w:t>
      </w:r>
      <w:r w:rsidRPr="00C1062C">
        <w:rPr>
          <w:rFonts w:asciiTheme="majorHAnsi" w:eastAsia="Arial" w:hAnsiTheme="majorHAnsi" w:cs="Arial"/>
        </w:rPr>
        <w:t>La 5G encourage l'internet des objets en n'utilisant que les connexions sans-fil. Or ces dernières sont beaucoup plus gourmandes en énergie que des connexions câblées. Ceci signifie aussi une augmentation de matériel dont l'obsolescence est grande et dont la fabrication est source de pollution et souvent effectuée dans des conditions non éthiques.</w:t>
      </w:r>
    </w:p>
    <w:p w:rsidR="000D5CC7" w:rsidRPr="00C1062C" w:rsidRDefault="00200003">
      <w:pPr>
        <w:pStyle w:val="normal0"/>
        <w:pBdr>
          <w:top w:val="nil"/>
          <w:left w:val="nil"/>
          <w:bottom w:val="nil"/>
          <w:right w:val="nil"/>
          <w:between w:val="nil"/>
        </w:pBdr>
        <w:spacing w:before="113" w:after="113" w:line="240" w:lineRule="auto"/>
        <w:jc w:val="both"/>
        <w:rPr>
          <w:rFonts w:asciiTheme="majorHAnsi" w:eastAsia="Arial" w:hAnsiTheme="majorHAnsi" w:cs="Arial"/>
        </w:rPr>
      </w:pPr>
      <w:r w:rsidRPr="00C1062C">
        <w:rPr>
          <w:rFonts w:asciiTheme="majorHAnsi" w:eastAsia="Arial" w:hAnsiTheme="majorHAnsi" w:cs="Arial"/>
          <w:b/>
        </w:rPr>
        <w:t xml:space="preserve">Contrôle </w:t>
      </w:r>
      <w:r w:rsidRPr="00C1062C">
        <w:rPr>
          <w:rFonts w:asciiTheme="majorHAnsi" w:eastAsia="Arial" w:hAnsiTheme="majorHAnsi" w:cs="Arial"/>
        </w:rPr>
        <w:t>: Le système de sécurité exigé par le Tribunal Fédéral en 2006 a montré de grosses failles. Ainsi les technologies déjà installées n'ont pas été suffisamment surveillées. Il est donc difficile d'avoir confiance dans le contrôle d'une technologie beaucoup plus complexe.</w:t>
      </w:r>
    </w:p>
    <w:p w:rsidR="000D5CC7" w:rsidRPr="00C1062C" w:rsidRDefault="00200003">
      <w:pPr>
        <w:pStyle w:val="normal0"/>
        <w:pBdr>
          <w:top w:val="nil"/>
          <w:left w:val="nil"/>
          <w:bottom w:val="nil"/>
          <w:right w:val="nil"/>
          <w:between w:val="nil"/>
        </w:pBdr>
        <w:spacing w:before="113" w:after="113" w:line="240" w:lineRule="auto"/>
        <w:jc w:val="both"/>
        <w:rPr>
          <w:rFonts w:asciiTheme="majorHAnsi" w:eastAsia="Arial" w:hAnsiTheme="majorHAnsi" w:cs="Arial"/>
        </w:rPr>
      </w:pPr>
      <w:r w:rsidRPr="00C1062C">
        <w:rPr>
          <w:rFonts w:asciiTheme="majorHAnsi" w:eastAsia="Arial" w:hAnsiTheme="majorHAnsi" w:cs="Arial"/>
          <w:b/>
        </w:rPr>
        <w:t xml:space="preserve">Juridique : </w:t>
      </w:r>
      <w:r w:rsidRPr="00C1062C">
        <w:rPr>
          <w:rFonts w:asciiTheme="majorHAnsi" w:eastAsia="Arial" w:hAnsiTheme="majorHAnsi" w:cs="Arial"/>
        </w:rPr>
        <w:t xml:space="preserve">La méthode de calcul pour le contrôle des antennes adaptatives n'est pas encore connue. Il n'est pas acceptable que cette information soit manquante lors d'une mise à l'enquête. Par ailleurs, l'exception faite pour ces antennes dans l'Ordonnance sur la protection contre le rayonnement non ionisant (ORNI) a occasionné un texte de droit. </w:t>
      </w:r>
    </w:p>
    <w:p w:rsidR="000D5CC7" w:rsidRPr="00C1062C" w:rsidRDefault="00200003">
      <w:pPr>
        <w:pStyle w:val="normal0"/>
        <w:pBdr>
          <w:top w:val="nil"/>
          <w:left w:val="nil"/>
          <w:bottom w:val="nil"/>
          <w:right w:val="nil"/>
          <w:between w:val="nil"/>
        </w:pBdr>
        <w:spacing w:before="113" w:after="113" w:line="240" w:lineRule="auto"/>
        <w:jc w:val="both"/>
        <w:rPr>
          <w:rFonts w:asciiTheme="majorHAnsi" w:eastAsia="Arial" w:hAnsiTheme="majorHAnsi" w:cs="Arial"/>
        </w:rPr>
      </w:pPr>
      <w:r w:rsidRPr="00C1062C">
        <w:rPr>
          <w:rFonts w:asciiTheme="majorHAnsi" w:eastAsia="Arial" w:hAnsiTheme="majorHAnsi" w:cs="Arial"/>
          <w:b/>
        </w:rPr>
        <w:t xml:space="preserve">Absence de nécessité </w:t>
      </w:r>
      <w:r w:rsidRPr="00C1062C">
        <w:rPr>
          <w:rFonts w:asciiTheme="majorHAnsi" w:eastAsia="Arial" w:hAnsiTheme="majorHAnsi" w:cs="Arial"/>
        </w:rPr>
        <w:t>: L'argument de la nécessité d'offrir un accès à des volumes de données mobiles toujours plus importants et sans limites ne respecte pas les exigences de l'urgence climatique, en plus des incertitudes au sujet de la santé.  La Constitution exige une couverture « suffisante ». Ce point est déjà satisfait et l'installation de la 5G représente du superflu.</w:t>
      </w:r>
    </w:p>
    <w:p w:rsidR="000D5CC7" w:rsidRPr="00C1062C" w:rsidRDefault="00200003">
      <w:pPr>
        <w:pStyle w:val="normal0"/>
        <w:pBdr>
          <w:top w:val="nil"/>
          <w:left w:val="nil"/>
          <w:bottom w:val="nil"/>
          <w:right w:val="nil"/>
          <w:between w:val="nil"/>
        </w:pBdr>
        <w:spacing w:before="113" w:after="113" w:line="240" w:lineRule="auto"/>
        <w:jc w:val="both"/>
        <w:rPr>
          <w:rFonts w:asciiTheme="majorHAnsi" w:eastAsia="Arial" w:hAnsiTheme="majorHAnsi" w:cs="Arial"/>
        </w:rPr>
      </w:pPr>
      <w:r w:rsidRPr="00C1062C">
        <w:rPr>
          <w:rFonts w:asciiTheme="majorHAnsi" w:eastAsia="Arial" w:hAnsiTheme="majorHAnsi" w:cs="Arial"/>
          <w:b/>
        </w:rPr>
        <w:t>Planification :</w:t>
      </w:r>
      <w:r w:rsidRPr="00C1062C">
        <w:rPr>
          <w:rFonts w:asciiTheme="majorHAnsi" w:eastAsia="Arial" w:hAnsiTheme="majorHAnsi" w:cs="Arial"/>
        </w:rPr>
        <w:t xml:space="preserve"> Le Conseil Fédéral doit rendre un rapport concernant un réseau de téléphonie mobile respectueux du développement durable. Ce rapport est prévu pour fin 2021. Il est donc nécessaire d'attendre avant d'autoriser des nouvelles constructions ou des modifications.</w:t>
      </w:r>
    </w:p>
    <w:p w:rsidR="000D5CC7" w:rsidRPr="00C1062C" w:rsidRDefault="00200003">
      <w:pPr>
        <w:pStyle w:val="normal0"/>
        <w:pBdr>
          <w:top w:val="nil"/>
          <w:left w:val="nil"/>
          <w:bottom w:val="nil"/>
          <w:right w:val="nil"/>
          <w:between w:val="nil"/>
        </w:pBdr>
        <w:spacing w:before="115" w:after="115" w:line="240" w:lineRule="auto"/>
        <w:jc w:val="both"/>
        <w:rPr>
          <w:rFonts w:asciiTheme="majorHAnsi" w:eastAsia="Arial" w:hAnsiTheme="majorHAnsi" w:cs="Arial"/>
          <w:color w:val="000000"/>
        </w:rPr>
      </w:pPr>
      <w:r w:rsidRPr="00C1062C">
        <w:rPr>
          <w:rFonts w:asciiTheme="majorHAnsi" w:eastAsia="Arial" w:hAnsiTheme="majorHAnsi" w:cs="Arial"/>
          <w:color w:val="000000"/>
        </w:rPr>
        <w:t xml:space="preserve">En outre, il y a déjà deux antennes </w:t>
      </w:r>
      <w:r w:rsidR="00D45DC7">
        <w:rPr>
          <w:rFonts w:asciiTheme="majorHAnsi" w:eastAsia="Arial" w:hAnsiTheme="majorHAnsi" w:cs="Arial"/>
          <w:color w:val="000000"/>
        </w:rPr>
        <w:t xml:space="preserve">de </w:t>
      </w:r>
      <w:proofErr w:type="spellStart"/>
      <w:r w:rsidRPr="00C1062C">
        <w:rPr>
          <w:rFonts w:asciiTheme="majorHAnsi" w:eastAsia="Arial" w:hAnsiTheme="majorHAnsi" w:cs="Arial"/>
          <w:color w:val="000000"/>
        </w:rPr>
        <w:t>Swisscom</w:t>
      </w:r>
      <w:proofErr w:type="spellEnd"/>
      <w:r w:rsidRPr="00C1062C">
        <w:rPr>
          <w:rFonts w:asciiTheme="majorHAnsi" w:eastAsia="Arial" w:hAnsiTheme="majorHAnsi" w:cs="Arial"/>
          <w:color w:val="000000"/>
        </w:rPr>
        <w:t xml:space="preserve"> qui émettent déjà en 5G à proximité immédiate (pour lesquelles je n’ai </w:t>
      </w:r>
      <w:r w:rsidRPr="00C1062C">
        <w:rPr>
          <w:rFonts w:asciiTheme="majorHAnsi" w:eastAsia="Arial" w:hAnsiTheme="majorHAnsi" w:cs="Arial"/>
        </w:rPr>
        <w:t xml:space="preserve">pas </w:t>
      </w:r>
      <w:r w:rsidRPr="00C1062C">
        <w:rPr>
          <w:rFonts w:asciiTheme="majorHAnsi" w:eastAsia="Arial" w:hAnsiTheme="majorHAnsi" w:cs="Arial"/>
          <w:color w:val="000000"/>
        </w:rPr>
        <w:t>vu passer de mise à l’enquête spécifique):</w:t>
      </w:r>
    </w:p>
    <w:p w:rsidR="000D5CC7" w:rsidRPr="00C1062C" w:rsidRDefault="00200003">
      <w:pPr>
        <w:pStyle w:val="normal0"/>
        <w:numPr>
          <w:ilvl w:val="0"/>
          <w:numId w:val="1"/>
        </w:numPr>
        <w:pBdr>
          <w:top w:val="nil"/>
          <w:left w:val="nil"/>
          <w:bottom w:val="nil"/>
          <w:right w:val="nil"/>
          <w:between w:val="nil"/>
        </w:pBdr>
        <w:spacing w:before="115" w:after="115" w:line="240" w:lineRule="auto"/>
        <w:jc w:val="both"/>
        <w:rPr>
          <w:rFonts w:asciiTheme="majorHAnsi" w:eastAsia="Arial" w:hAnsiTheme="majorHAnsi" w:cs="Arial"/>
          <w:color w:val="000000"/>
        </w:rPr>
      </w:pPr>
      <w:r w:rsidRPr="00C1062C">
        <w:rPr>
          <w:rFonts w:asciiTheme="majorHAnsi" w:eastAsia="Arial" w:hAnsiTheme="majorHAnsi" w:cs="Arial"/>
          <w:color w:val="000000"/>
        </w:rPr>
        <w:t xml:space="preserve">à 700 m, antenne sur le bâtiment où se trouve le </w:t>
      </w:r>
      <w:proofErr w:type="spellStart"/>
      <w:r w:rsidRPr="00C1062C">
        <w:rPr>
          <w:rFonts w:asciiTheme="majorHAnsi" w:eastAsia="Arial" w:hAnsiTheme="majorHAnsi" w:cs="Arial"/>
          <w:color w:val="000000"/>
        </w:rPr>
        <w:t>MoveCenter</w:t>
      </w:r>
      <w:proofErr w:type="spellEnd"/>
      <w:r w:rsidRPr="00C1062C">
        <w:rPr>
          <w:rFonts w:asciiTheme="majorHAnsi" w:eastAsia="Arial" w:hAnsiTheme="majorHAnsi" w:cs="Arial"/>
          <w:color w:val="000000"/>
        </w:rPr>
        <w:t xml:space="preserve"> (anc</w:t>
      </w:r>
      <w:r w:rsidRPr="00C1062C">
        <w:rPr>
          <w:rFonts w:asciiTheme="majorHAnsi" w:eastAsia="Arial" w:hAnsiTheme="majorHAnsi" w:cs="Arial"/>
        </w:rPr>
        <w:t xml:space="preserve">ien </w:t>
      </w:r>
      <w:proofErr w:type="spellStart"/>
      <w:r w:rsidRPr="00C1062C">
        <w:rPr>
          <w:rFonts w:asciiTheme="majorHAnsi" w:eastAsia="Arial" w:hAnsiTheme="majorHAnsi" w:cs="Arial"/>
        </w:rPr>
        <w:t>Befit</w:t>
      </w:r>
      <w:proofErr w:type="spellEnd"/>
      <w:r w:rsidRPr="00C1062C">
        <w:rPr>
          <w:rFonts w:asciiTheme="majorHAnsi" w:eastAsia="Arial" w:hAnsiTheme="majorHAnsi" w:cs="Arial"/>
        </w:rPr>
        <w:t>/</w:t>
      </w:r>
      <w:proofErr w:type="spellStart"/>
      <w:r w:rsidRPr="00C1062C">
        <w:rPr>
          <w:rFonts w:asciiTheme="majorHAnsi" w:eastAsia="Arial" w:hAnsiTheme="majorHAnsi" w:cs="Arial"/>
        </w:rPr>
        <w:t>DynaFit</w:t>
      </w:r>
      <w:proofErr w:type="spellEnd"/>
      <w:r w:rsidRPr="00C1062C">
        <w:rPr>
          <w:rFonts w:asciiTheme="majorHAnsi" w:eastAsia="Arial" w:hAnsiTheme="majorHAnsi" w:cs="Arial"/>
        </w:rPr>
        <w:t>),</w:t>
      </w:r>
    </w:p>
    <w:p w:rsidR="000D5CC7" w:rsidRPr="00C1062C" w:rsidRDefault="00200003">
      <w:pPr>
        <w:pStyle w:val="normal0"/>
        <w:numPr>
          <w:ilvl w:val="0"/>
          <w:numId w:val="1"/>
        </w:numPr>
        <w:pBdr>
          <w:top w:val="nil"/>
          <w:left w:val="nil"/>
          <w:bottom w:val="nil"/>
          <w:right w:val="nil"/>
          <w:between w:val="nil"/>
        </w:pBdr>
        <w:spacing w:before="115" w:after="115" w:line="240" w:lineRule="auto"/>
        <w:jc w:val="both"/>
        <w:rPr>
          <w:rFonts w:asciiTheme="majorHAnsi" w:eastAsia="Times New Roman" w:hAnsiTheme="majorHAnsi" w:cs="Times New Roman"/>
          <w:color w:val="000000"/>
          <w:sz w:val="24"/>
          <w:szCs w:val="24"/>
        </w:rPr>
      </w:pPr>
      <w:r w:rsidRPr="00C1062C">
        <w:rPr>
          <w:rFonts w:asciiTheme="majorHAnsi" w:eastAsia="Arial" w:hAnsiTheme="majorHAnsi" w:cs="Arial"/>
          <w:color w:val="000000"/>
        </w:rPr>
        <w:t xml:space="preserve">à 600 m, antenne </w:t>
      </w:r>
      <w:r w:rsidRPr="00C1062C">
        <w:rPr>
          <w:rFonts w:asciiTheme="majorHAnsi" w:eastAsia="Arial" w:hAnsiTheme="majorHAnsi" w:cs="Arial"/>
        </w:rPr>
        <w:t xml:space="preserve">sur </w:t>
      </w:r>
      <w:r w:rsidRPr="00C1062C">
        <w:rPr>
          <w:rFonts w:asciiTheme="majorHAnsi" w:eastAsia="Arial" w:hAnsiTheme="majorHAnsi" w:cs="Arial"/>
          <w:color w:val="000000"/>
        </w:rPr>
        <w:t>la halle polyvalente</w:t>
      </w:r>
      <w:r w:rsidRPr="00C1062C">
        <w:rPr>
          <w:rFonts w:asciiTheme="majorHAnsi" w:eastAsia="Arial" w:hAnsiTheme="majorHAnsi" w:cs="Arial"/>
        </w:rPr>
        <w:t>.</w:t>
      </w:r>
    </w:p>
    <w:p w:rsidR="000D5CC7" w:rsidRPr="00C1062C" w:rsidRDefault="00200003">
      <w:pPr>
        <w:pStyle w:val="normal0"/>
        <w:pBdr>
          <w:top w:val="nil"/>
          <w:left w:val="nil"/>
          <w:bottom w:val="nil"/>
          <w:right w:val="nil"/>
          <w:between w:val="nil"/>
        </w:pBdr>
        <w:spacing w:before="115" w:after="115" w:line="240" w:lineRule="auto"/>
        <w:jc w:val="both"/>
        <w:rPr>
          <w:rFonts w:asciiTheme="majorHAnsi" w:eastAsia="Arial" w:hAnsiTheme="majorHAnsi" w:cs="Arial"/>
        </w:rPr>
      </w:pPr>
      <w:r w:rsidRPr="00C1062C">
        <w:rPr>
          <w:rFonts w:asciiTheme="majorHAnsi" w:eastAsia="Arial" w:hAnsiTheme="majorHAnsi" w:cs="Arial"/>
        </w:rPr>
        <w:t xml:space="preserve">Et pour rappel, la modification de l'antenne de Salt Mobile SA sur la parcelle n° 1158, propriété de </w:t>
      </w:r>
      <w:proofErr w:type="spellStart"/>
      <w:r w:rsidRPr="00C1062C">
        <w:rPr>
          <w:rFonts w:asciiTheme="majorHAnsi" w:eastAsia="Arial" w:hAnsiTheme="majorHAnsi" w:cs="Arial"/>
        </w:rPr>
        <w:t>Gétaz</w:t>
      </w:r>
      <w:proofErr w:type="spellEnd"/>
      <w:r w:rsidRPr="00C1062C">
        <w:rPr>
          <w:rFonts w:asciiTheme="majorHAnsi" w:eastAsia="Arial" w:hAnsiTheme="majorHAnsi" w:cs="Arial"/>
        </w:rPr>
        <w:t>-</w:t>
      </w:r>
      <w:proofErr w:type="spellStart"/>
      <w:r w:rsidRPr="00C1062C">
        <w:rPr>
          <w:rFonts w:asciiTheme="majorHAnsi" w:eastAsia="Arial" w:hAnsiTheme="majorHAnsi" w:cs="Arial"/>
        </w:rPr>
        <w:t>Miauton</w:t>
      </w:r>
      <w:proofErr w:type="spellEnd"/>
      <w:r w:rsidRPr="00C1062C">
        <w:rPr>
          <w:rFonts w:asciiTheme="majorHAnsi" w:eastAsia="Arial" w:hAnsiTheme="majorHAnsi" w:cs="Arial"/>
        </w:rPr>
        <w:t xml:space="preserve"> SA au lieu-dit Les </w:t>
      </w:r>
      <w:proofErr w:type="spellStart"/>
      <w:r w:rsidRPr="00C1062C">
        <w:rPr>
          <w:rFonts w:asciiTheme="majorHAnsi" w:eastAsia="Arial" w:hAnsiTheme="majorHAnsi" w:cs="Arial"/>
        </w:rPr>
        <w:t>Rottes</w:t>
      </w:r>
      <w:proofErr w:type="spellEnd"/>
      <w:r w:rsidRPr="00C1062C">
        <w:rPr>
          <w:rFonts w:asciiTheme="majorHAnsi" w:eastAsia="Arial" w:hAnsiTheme="majorHAnsi" w:cs="Arial"/>
        </w:rPr>
        <w:t xml:space="preserve">, en zone AR: artisanale, </w:t>
      </w:r>
      <w:proofErr w:type="spellStart"/>
      <w:r w:rsidRPr="00C1062C">
        <w:rPr>
          <w:rFonts w:asciiTheme="majorHAnsi" w:eastAsia="Arial" w:hAnsiTheme="majorHAnsi" w:cs="Arial"/>
        </w:rPr>
        <w:t>coord</w:t>
      </w:r>
      <w:proofErr w:type="spellEnd"/>
      <w:r w:rsidRPr="00C1062C">
        <w:rPr>
          <w:rFonts w:asciiTheme="majorHAnsi" w:eastAsia="Arial" w:hAnsiTheme="majorHAnsi" w:cs="Arial"/>
        </w:rPr>
        <w:t>. 2’589’818/1’118’944 en 5G qui a été mis à l’enquête publique en juillet 2020, qui a soulevé de nombreuses oppositions et pour laquelle le dossier est toujours en suspens à ce jour.</w:t>
      </w:r>
    </w:p>
    <w:p w:rsidR="000D5CC7" w:rsidRPr="00C1062C" w:rsidRDefault="000D5CC7">
      <w:pPr>
        <w:pStyle w:val="normal0"/>
        <w:pBdr>
          <w:top w:val="nil"/>
          <w:left w:val="nil"/>
          <w:bottom w:val="nil"/>
          <w:right w:val="nil"/>
          <w:between w:val="nil"/>
        </w:pBdr>
        <w:spacing w:before="115" w:after="115" w:line="240" w:lineRule="auto"/>
        <w:jc w:val="both"/>
        <w:rPr>
          <w:rFonts w:asciiTheme="majorHAnsi" w:eastAsia="Arial" w:hAnsiTheme="majorHAnsi" w:cs="Arial"/>
        </w:rPr>
      </w:pPr>
    </w:p>
    <w:p w:rsidR="000D5CC7" w:rsidRPr="00C1062C" w:rsidRDefault="00200003">
      <w:pPr>
        <w:pStyle w:val="normal0"/>
        <w:pBdr>
          <w:top w:val="nil"/>
          <w:left w:val="nil"/>
          <w:bottom w:val="nil"/>
          <w:right w:val="nil"/>
          <w:between w:val="nil"/>
        </w:pBdr>
        <w:tabs>
          <w:tab w:val="left" w:pos="5669"/>
        </w:tabs>
        <w:spacing w:before="115" w:after="115" w:line="240" w:lineRule="auto"/>
        <w:jc w:val="both"/>
        <w:rPr>
          <w:rFonts w:asciiTheme="majorHAnsi" w:eastAsia="Times New Roman" w:hAnsiTheme="majorHAnsi" w:cs="Times New Roman"/>
          <w:color w:val="000000"/>
          <w:sz w:val="24"/>
          <w:szCs w:val="24"/>
        </w:rPr>
      </w:pPr>
      <w:r w:rsidRPr="00C1062C">
        <w:rPr>
          <w:rFonts w:asciiTheme="majorHAnsi" w:eastAsia="Arial" w:hAnsiTheme="majorHAnsi" w:cs="Arial"/>
        </w:rPr>
        <w:t xml:space="preserve">Il est du devoir des représentants politiques de veiller à la sécurité et la santé des habitants et de poser les jalons d'un avenir sain pour la population et la planète. Or, la technologie 5G multiplie les indices qui indiquent une dangerosité et un grave manquement en développement durable. </w:t>
      </w:r>
      <w:r w:rsidRPr="00C1062C">
        <w:rPr>
          <w:rFonts w:asciiTheme="majorHAnsi" w:eastAsia="Arial" w:hAnsiTheme="majorHAnsi" w:cs="Arial"/>
          <w:color w:val="000000"/>
        </w:rPr>
        <w:t>Je vous prie donc, Monsieur le Président de commune, Monsieur le Secrétaire communal, Mesdames et Messieurs les Conseillères et Conseillers communaux, au vu des considérations développées ci-dessus, d’accepter mon opposition, et de refuser le permis de construire cité en titre.</w:t>
      </w:r>
    </w:p>
    <w:p w:rsidR="000D5CC7" w:rsidRPr="00C1062C" w:rsidRDefault="000D5CC7">
      <w:pPr>
        <w:pStyle w:val="normal0"/>
        <w:pBdr>
          <w:top w:val="nil"/>
          <w:left w:val="nil"/>
          <w:bottom w:val="nil"/>
          <w:right w:val="nil"/>
          <w:between w:val="nil"/>
        </w:pBdr>
        <w:spacing w:before="115" w:after="115" w:line="240" w:lineRule="auto"/>
        <w:jc w:val="both"/>
        <w:rPr>
          <w:rFonts w:asciiTheme="majorHAnsi" w:eastAsia="Arial" w:hAnsiTheme="majorHAnsi" w:cs="Arial"/>
          <w:color w:val="000000"/>
        </w:rPr>
      </w:pPr>
    </w:p>
    <w:p w:rsidR="000D5CC7" w:rsidRPr="00C1062C" w:rsidRDefault="00200003">
      <w:pPr>
        <w:pStyle w:val="normal0"/>
        <w:pBdr>
          <w:top w:val="nil"/>
          <w:left w:val="nil"/>
          <w:bottom w:val="nil"/>
          <w:right w:val="nil"/>
          <w:between w:val="nil"/>
        </w:pBdr>
        <w:spacing w:before="115" w:after="115" w:line="240" w:lineRule="auto"/>
        <w:jc w:val="both"/>
        <w:rPr>
          <w:rFonts w:asciiTheme="majorHAnsi" w:eastAsia="Times New Roman" w:hAnsiTheme="majorHAnsi" w:cs="Times New Roman"/>
          <w:color w:val="000000"/>
          <w:sz w:val="24"/>
          <w:szCs w:val="24"/>
        </w:rPr>
      </w:pPr>
      <w:r w:rsidRPr="00C1062C">
        <w:rPr>
          <w:rFonts w:asciiTheme="majorHAnsi" w:eastAsia="Arial" w:hAnsiTheme="majorHAnsi" w:cs="Arial"/>
          <w:color w:val="000000"/>
        </w:rPr>
        <w:t xml:space="preserve">Avec mes respectueuses salutations </w:t>
      </w:r>
    </w:p>
    <w:p w:rsidR="000D5CC7" w:rsidRPr="00C1062C" w:rsidRDefault="00200003">
      <w:pPr>
        <w:pStyle w:val="normal0"/>
        <w:pBdr>
          <w:top w:val="nil"/>
          <w:left w:val="nil"/>
          <w:bottom w:val="nil"/>
          <w:right w:val="nil"/>
          <w:between w:val="nil"/>
        </w:pBdr>
        <w:spacing w:before="115" w:after="115" w:line="240" w:lineRule="auto"/>
        <w:jc w:val="both"/>
        <w:rPr>
          <w:rFonts w:asciiTheme="majorHAnsi" w:eastAsia="Times New Roman" w:hAnsiTheme="majorHAnsi" w:cs="Times New Roman"/>
          <w:color w:val="000000"/>
          <w:sz w:val="24"/>
          <w:szCs w:val="24"/>
        </w:rPr>
      </w:pPr>
      <w:r w:rsidRPr="00C1062C">
        <w:rPr>
          <w:rFonts w:asciiTheme="majorHAnsi" w:eastAsia="Arial" w:hAnsiTheme="majorHAnsi" w:cs="Arial"/>
          <w:color w:val="000000"/>
        </w:rPr>
        <w:tab/>
      </w:r>
      <w:r w:rsidRPr="00C1062C">
        <w:rPr>
          <w:rFonts w:asciiTheme="majorHAnsi" w:eastAsia="Arial" w:hAnsiTheme="majorHAnsi" w:cs="Arial"/>
          <w:color w:val="000000"/>
        </w:rPr>
        <w:tab/>
      </w:r>
      <w:r w:rsidRPr="00C1062C">
        <w:rPr>
          <w:rFonts w:asciiTheme="majorHAnsi" w:eastAsia="Arial" w:hAnsiTheme="majorHAnsi" w:cs="Arial"/>
          <w:color w:val="000000"/>
        </w:rPr>
        <w:tab/>
      </w:r>
      <w:r w:rsidRPr="00C1062C">
        <w:rPr>
          <w:rFonts w:asciiTheme="majorHAnsi" w:eastAsia="Arial" w:hAnsiTheme="majorHAnsi" w:cs="Arial"/>
          <w:color w:val="000000"/>
        </w:rPr>
        <w:tab/>
      </w:r>
      <w:r w:rsidRPr="00C1062C">
        <w:rPr>
          <w:rFonts w:asciiTheme="majorHAnsi" w:eastAsia="Arial" w:hAnsiTheme="majorHAnsi" w:cs="Arial"/>
          <w:color w:val="000000"/>
        </w:rPr>
        <w:tab/>
      </w:r>
      <w:r w:rsidRPr="00C1062C">
        <w:rPr>
          <w:rFonts w:asciiTheme="majorHAnsi" w:eastAsia="Arial" w:hAnsiTheme="majorHAnsi" w:cs="Arial"/>
          <w:color w:val="000000"/>
        </w:rPr>
        <w:tab/>
      </w:r>
      <w:r w:rsidRPr="00C1062C">
        <w:rPr>
          <w:rFonts w:asciiTheme="majorHAnsi" w:eastAsia="Arial" w:hAnsiTheme="majorHAnsi" w:cs="Arial"/>
          <w:color w:val="000000"/>
        </w:rPr>
        <w:tab/>
      </w:r>
      <w:r w:rsidRPr="00C1062C">
        <w:rPr>
          <w:rFonts w:asciiTheme="majorHAnsi" w:eastAsia="Arial" w:hAnsiTheme="majorHAnsi" w:cs="Arial"/>
          <w:color w:val="FF0000"/>
        </w:rPr>
        <w:t>Nom prénom et signature de l’opposant</w:t>
      </w:r>
    </w:p>
    <w:sectPr w:rsidR="000D5CC7" w:rsidRPr="00C1062C" w:rsidSect="000D5CC7">
      <w:footerReference w:type="default" r:id="rId7"/>
      <w:footerReference w:type="first" r:id="rId8"/>
      <w:pgSz w:w="11906" w:h="16838"/>
      <w:pgMar w:top="851" w:right="1417" w:bottom="851" w:left="1417" w:header="720"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F3F" w:rsidRDefault="00786F3F" w:rsidP="000D5CC7">
      <w:pPr>
        <w:spacing w:after="0" w:line="240" w:lineRule="auto"/>
      </w:pPr>
      <w:r>
        <w:separator/>
      </w:r>
    </w:p>
  </w:endnote>
  <w:endnote w:type="continuationSeparator" w:id="0">
    <w:p w:rsidR="00786F3F" w:rsidRDefault="00786F3F" w:rsidP="000D5C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CC7" w:rsidRDefault="008F4188">
    <w:pPr>
      <w:pStyle w:val="normal0"/>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sidR="00200003">
      <w:rPr>
        <w:color w:val="000000"/>
      </w:rPr>
      <w:instrText>PAGE</w:instrText>
    </w:r>
    <w:r>
      <w:rPr>
        <w:color w:val="000000"/>
      </w:rPr>
      <w:fldChar w:fldCharType="separate"/>
    </w:r>
    <w:r w:rsidR="00D45DC7">
      <w:rPr>
        <w:noProof/>
        <w:color w:val="000000"/>
      </w:rPr>
      <w:t>2</w:t>
    </w:r>
    <w:r>
      <w:rPr>
        <w:color w:val="000000"/>
      </w:rPr>
      <w:fldChar w:fldCharType="end"/>
    </w:r>
  </w:p>
  <w:p w:rsidR="000D5CC7" w:rsidRDefault="000D5CC7">
    <w:pPr>
      <w:pStyle w:val="normal0"/>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CC7" w:rsidRDefault="000D5CC7">
    <w:pPr>
      <w:pStyle w:val="norm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F3F" w:rsidRDefault="00786F3F" w:rsidP="000D5CC7">
      <w:pPr>
        <w:spacing w:after="0" w:line="240" w:lineRule="auto"/>
      </w:pPr>
      <w:r>
        <w:separator/>
      </w:r>
    </w:p>
  </w:footnote>
  <w:footnote w:type="continuationSeparator" w:id="0">
    <w:p w:rsidR="00786F3F" w:rsidRDefault="00786F3F" w:rsidP="000D5C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A7162"/>
    <w:multiLevelType w:val="multilevel"/>
    <w:tmpl w:val="225A5632"/>
    <w:lvl w:ilvl="0">
      <w:start w:val="1975"/>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0D5CC7"/>
    <w:rsid w:val="000D5CC7"/>
    <w:rsid w:val="00200003"/>
    <w:rsid w:val="00786F3F"/>
    <w:rsid w:val="008F4188"/>
    <w:rsid w:val="00C1062C"/>
    <w:rsid w:val="00C53D55"/>
    <w:rsid w:val="00C61685"/>
    <w:rsid w:val="00D45DC7"/>
    <w:rsid w:val="00E267C1"/>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BE" w:eastAsia="fr-CH"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D55"/>
  </w:style>
  <w:style w:type="paragraph" w:styleId="Titre1">
    <w:name w:val="heading 1"/>
    <w:basedOn w:val="normal0"/>
    <w:next w:val="normal0"/>
    <w:rsid w:val="000D5CC7"/>
    <w:pPr>
      <w:keepNext/>
      <w:keepLines/>
      <w:spacing w:before="480" w:after="120"/>
      <w:outlineLvl w:val="0"/>
    </w:pPr>
    <w:rPr>
      <w:b/>
      <w:sz w:val="48"/>
      <w:szCs w:val="48"/>
    </w:rPr>
  </w:style>
  <w:style w:type="paragraph" w:styleId="Titre2">
    <w:name w:val="heading 2"/>
    <w:basedOn w:val="normal0"/>
    <w:next w:val="normal0"/>
    <w:rsid w:val="000D5CC7"/>
    <w:pPr>
      <w:keepNext/>
      <w:keepLines/>
      <w:spacing w:before="360" w:after="80"/>
      <w:outlineLvl w:val="1"/>
    </w:pPr>
    <w:rPr>
      <w:b/>
      <w:sz w:val="36"/>
      <w:szCs w:val="36"/>
    </w:rPr>
  </w:style>
  <w:style w:type="paragraph" w:styleId="Titre3">
    <w:name w:val="heading 3"/>
    <w:basedOn w:val="normal0"/>
    <w:next w:val="normal0"/>
    <w:rsid w:val="000D5CC7"/>
    <w:pPr>
      <w:keepNext/>
      <w:keepLines/>
      <w:spacing w:before="280" w:after="80"/>
      <w:outlineLvl w:val="2"/>
    </w:pPr>
    <w:rPr>
      <w:b/>
      <w:sz w:val="28"/>
      <w:szCs w:val="28"/>
    </w:rPr>
  </w:style>
  <w:style w:type="paragraph" w:styleId="Titre4">
    <w:name w:val="heading 4"/>
    <w:basedOn w:val="normal0"/>
    <w:next w:val="normal0"/>
    <w:rsid w:val="000D5CC7"/>
    <w:pPr>
      <w:keepNext/>
      <w:keepLines/>
      <w:spacing w:before="240" w:after="40"/>
      <w:outlineLvl w:val="3"/>
    </w:pPr>
    <w:rPr>
      <w:b/>
      <w:sz w:val="24"/>
      <w:szCs w:val="24"/>
    </w:rPr>
  </w:style>
  <w:style w:type="paragraph" w:styleId="Titre5">
    <w:name w:val="heading 5"/>
    <w:basedOn w:val="normal0"/>
    <w:next w:val="normal0"/>
    <w:rsid w:val="000D5CC7"/>
    <w:pPr>
      <w:keepNext/>
      <w:keepLines/>
      <w:spacing w:before="220" w:after="40"/>
      <w:outlineLvl w:val="4"/>
    </w:pPr>
    <w:rPr>
      <w:b/>
    </w:rPr>
  </w:style>
  <w:style w:type="paragraph" w:styleId="Titre6">
    <w:name w:val="heading 6"/>
    <w:basedOn w:val="normal0"/>
    <w:next w:val="normal0"/>
    <w:rsid w:val="000D5CC7"/>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0D5CC7"/>
  </w:style>
  <w:style w:type="table" w:customStyle="1" w:styleId="TableNormal">
    <w:name w:val="Table Normal"/>
    <w:rsid w:val="000D5CC7"/>
    <w:tblPr>
      <w:tblCellMar>
        <w:top w:w="0" w:type="dxa"/>
        <w:left w:w="0" w:type="dxa"/>
        <w:bottom w:w="0" w:type="dxa"/>
        <w:right w:w="0" w:type="dxa"/>
      </w:tblCellMar>
    </w:tblPr>
  </w:style>
  <w:style w:type="paragraph" w:styleId="Titre">
    <w:name w:val="Title"/>
    <w:basedOn w:val="normal0"/>
    <w:next w:val="normal0"/>
    <w:rsid w:val="000D5CC7"/>
    <w:pPr>
      <w:keepNext/>
      <w:keepLines/>
      <w:spacing w:before="480" w:after="120"/>
    </w:pPr>
    <w:rPr>
      <w:b/>
      <w:sz w:val="72"/>
      <w:szCs w:val="72"/>
    </w:rPr>
  </w:style>
  <w:style w:type="paragraph" w:styleId="Sous-titre">
    <w:name w:val="Subtitle"/>
    <w:basedOn w:val="normal0"/>
    <w:next w:val="normal0"/>
    <w:rsid w:val="000D5CC7"/>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874</Words>
  <Characters>4812</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Linder</dc:creator>
  <cp:lastModifiedBy>Linder</cp:lastModifiedBy>
  <cp:revision>4</cp:revision>
  <dcterms:created xsi:type="dcterms:W3CDTF">2021-01-24T10:59:00Z</dcterms:created>
  <dcterms:modified xsi:type="dcterms:W3CDTF">2021-01-25T13:58:00Z</dcterms:modified>
</cp:coreProperties>
</file>